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77C" w:rsidRDefault="001D177C" w:rsidP="001D177C">
      <w:pPr>
        <w:spacing w:line="360" w:lineRule="auto"/>
        <w:ind w:firstLine="709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Семінар-практикум вчителів 1 класу</w:t>
      </w:r>
    </w:p>
    <w:p w:rsidR="001D177C" w:rsidRDefault="001D177C" w:rsidP="001D177C">
      <w:pPr>
        <w:spacing w:line="360" w:lineRule="auto"/>
        <w:ind w:firstLine="709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19 березня 2013 року</w:t>
      </w:r>
    </w:p>
    <w:p w:rsidR="001D177C" w:rsidRDefault="001D177C" w:rsidP="001D177C">
      <w:pPr>
        <w:spacing w:line="360" w:lineRule="auto"/>
        <w:ind w:firstLine="709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В.</w:t>
      </w:r>
      <w:proofErr w:type="spellStart"/>
      <w:r>
        <w:rPr>
          <w:rFonts w:ascii="Times New Roman" w:hAnsi="Times New Roman" w:cs="Times New Roman"/>
          <w:b/>
          <w:i/>
        </w:rPr>
        <w:t>Лучківська</w:t>
      </w:r>
      <w:proofErr w:type="spellEnd"/>
      <w:r>
        <w:rPr>
          <w:rFonts w:ascii="Times New Roman" w:hAnsi="Times New Roman" w:cs="Times New Roman"/>
          <w:b/>
          <w:i/>
        </w:rPr>
        <w:t xml:space="preserve"> ЗОШ І-ІІІ ступенів</w:t>
      </w:r>
    </w:p>
    <w:p w:rsidR="001D177C" w:rsidRDefault="001D177C" w:rsidP="001D177C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D177C" w:rsidRPr="006A5BE7" w:rsidRDefault="001D177C" w:rsidP="001D17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1"/>
      <w:bookmarkStart w:id="1" w:name="_GoBack"/>
      <w:r w:rsidRPr="006A5BE7">
        <w:rPr>
          <w:rFonts w:ascii="Times New Roman" w:hAnsi="Times New Roman" w:cs="Times New Roman"/>
          <w:b/>
          <w:sz w:val="28"/>
          <w:szCs w:val="28"/>
        </w:rPr>
        <w:t>ОСНОВНІ НОВАЦІЇ</w:t>
      </w:r>
      <w:bookmarkStart w:id="2" w:name="bookmark2"/>
      <w:bookmarkEnd w:id="0"/>
      <w:r w:rsidRPr="006A5B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BE7">
        <w:rPr>
          <w:rFonts w:ascii="Times New Roman" w:hAnsi="Times New Roman" w:cs="Times New Roman"/>
          <w:b/>
          <w:sz w:val="28"/>
          <w:szCs w:val="28"/>
        </w:rPr>
        <w:t>В НАВЧАЛЬНІЙ ПРОГРАМІ</w:t>
      </w:r>
      <w:r w:rsidRPr="006A5B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BE7">
        <w:rPr>
          <w:rFonts w:ascii="Times New Roman" w:hAnsi="Times New Roman" w:cs="Times New Roman"/>
          <w:b/>
          <w:sz w:val="28"/>
          <w:szCs w:val="28"/>
        </w:rPr>
        <w:t>З МАТЕМАТИКИ</w:t>
      </w:r>
      <w:bookmarkEnd w:id="2"/>
    </w:p>
    <w:p w:rsidR="001D177C" w:rsidRPr="006A5BE7" w:rsidRDefault="001D177C" w:rsidP="001D17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bookmark3"/>
      <w:r w:rsidRPr="006A5BE7">
        <w:rPr>
          <w:rFonts w:ascii="Times New Roman" w:hAnsi="Times New Roman" w:cs="Times New Roman"/>
          <w:b/>
          <w:sz w:val="28"/>
          <w:szCs w:val="28"/>
        </w:rPr>
        <w:t>(У ПОРІВНЯННІ З ПРОГРАМОЮ 2006 РОКУ)</w:t>
      </w:r>
      <w:bookmarkEnd w:id="3"/>
    </w:p>
    <w:bookmarkEnd w:id="1"/>
    <w:p w:rsidR="001D177C" w:rsidRPr="001D177C" w:rsidRDefault="001D177C" w:rsidP="001D177C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Відповідно до нового Державного стандарту початкової загальної освіти ме</w:t>
      </w:r>
      <w:r w:rsidR="001D177C">
        <w:rPr>
          <w:rFonts w:ascii="Times New Roman" w:hAnsi="Times New Roman" w:cs="Times New Roman"/>
          <w:sz w:val="28"/>
          <w:szCs w:val="28"/>
        </w:rPr>
        <w:t xml:space="preserve">тою освітньої галузі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Математика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1D177C">
        <w:rPr>
          <w:rFonts w:ascii="Times New Roman" w:hAnsi="Times New Roman" w:cs="Times New Roman"/>
          <w:sz w:val="28"/>
          <w:szCs w:val="28"/>
        </w:rPr>
        <w:t xml:space="preserve">є формування в учнів предметної математичної і ключових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>,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177C">
        <w:rPr>
          <w:rFonts w:ascii="Times New Roman" w:hAnsi="Times New Roman" w:cs="Times New Roman"/>
          <w:sz w:val="28"/>
          <w:szCs w:val="28"/>
        </w:rPr>
        <w:t>необхідних для їхньої самореалізації у світі,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177C">
        <w:rPr>
          <w:rFonts w:ascii="Times New Roman" w:hAnsi="Times New Roman" w:cs="Times New Roman"/>
          <w:sz w:val="28"/>
          <w:szCs w:val="28"/>
        </w:rPr>
        <w:t>який швидко змінюється.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Поняття предметної математичної компетентності визначається Державним стандартом як особистісне утворення, що характеризує здатність учня (учениці) створювати математичні моделі процесів навколишнього світу, застосовувати досвід математичної діяльності під час розв'язування навчально-пізнавальних і практично зорієнтованих задач. Іншими словами, це спроможність учня актуалізувати, інтегрувати й застосовувати в реальних життєвих ситуаціях досвід, набутий у процесі навчання математики.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Завдання сучасного вчителя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D177C">
        <w:rPr>
          <w:rFonts w:ascii="Times New Roman" w:hAnsi="Times New Roman" w:cs="Times New Roman"/>
          <w:sz w:val="28"/>
          <w:szCs w:val="28"/>
        </w:rPr>
        <w:t xml:space="preserve"> сформувати в учнів не лише знання, вміння і навички, а й здатність застосувати їх на практиці, що передбачає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компетентнісний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підхід до навчання.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Основою набуття предметної математичної компетентності є засвоєння учнями предметних математичних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компетенцій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D177C">
        <w:rPr>
          <w:rFonts w:ascii="Times New Roman" w:hAnsi="Times New Roman" w:cs="Times New Roman"/>
          <w:sz w:val="28"/>
          <w:szCs w:val="28"/>
        </w:rPr>
        <w:t xml:space="preserve"> обчислювальних, інформаційно-графічних, логічних, геометричних, алгебраїчних,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D177C">
        <w:rPr>
          <w:rFonts w:ascii="Times New Roman" w:hAnsi="Times New Roman" w:cs="Times New Roman"/>
          <w:sz w:val="28"/>
          <w:szCs w:val="28"/>
        </w:rPr>
        <w:t xml:space="preserve"> які є структурними елементами змісту математичної освіти.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Відповідно до Державного стандарту початкової загальної освіти зміст галузі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Математика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 визначається за </w:t>
      </w:r>
      <w:r w:rsidRPr="001D177C">
        <w:rPr>
          <w:rFonts w:ascii="Times New Roman" w:hAnsi="Times New Roman" w:cs="Times New Roman"/>
          <w:b/>
          <w:sz w:val="28"/>
          <w:szCs w:val="28"/>
        </w:rPr>
        <w:t>такими змістовими лініями</w:t>
      </w:r>
      <w:r w:rsidRPr="001D177C">
        <w:rPr>
          <w:rFonts w:ascii="Times New Roman" w:hAnsi="Times New Roman" w:cs="Times New Roman"/>
          <w:sz w:val="28"/>
          <w:szCs w:val="28"/>
        </w:rPr>
        <w:t>: числа, дії з числами; величини; математичні вирази, рівності, нерівності; сюжетні задачі; просторові відношення, геометричні фігури; робота з даними.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Навчальна програма з математики побудована на концептуальних засадах, визначених Стандартом, ґрунтується на сучасних досягненнях </w:t>
      </w:r>
      <w:r w:rsidRPr="001D177C">
        <w:rPr>
          <w:rFonts w:ascii="Times New Roman" w:hAnsi="Times New Roman" w:cs="Times New Roman"/>
          <w:sz w:val="28"/>
          <w:szCs w:val="28"/>
        </w:rPr>
        <w:lastRenderedPageBreak/>
        <w:t>методики навчання математики і реалізує завдання щодо формування рівня загальноосвітньої підготовки учнів за кожною змістовою лінією.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Зупинимось на деяких важливих нововведеннях у навчальній програмі та окреслимо можливі шляхи їх реалізації.</w:t>
      </w:r>
    </w:p>
    <w:p w:rsidR="00A425C5" w:rsidRPr="001D177C" w:rsidRDefault="007638F8" w:rsidP="001D17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bookmark0"/>
      <w:r w:rsidRPr="001D177C">
        <w:rPr>
          <w:rFonts w:ascii="Times New Roman" w:hAnsi="Times New Roman" w:cs="Times New Roman"/>
          <w:b/>
          <w:sz w:val="28"/>
          <w:szCs w:val="28"/>
        </w:rPr>
        <w:t>Реалізація наступності</w:t>
      </w:r>
      <w:bookmarkEnd w:id="4"/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Компетентнісний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підхід, покладений в основу нової програми, відображається у конкретизації навчальних досягнень учня, а саме: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знає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розуміє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застосовує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аналізує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перевіряє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володіє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>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Особливістю програми є те, що кожний </w:t>
      </w:r>
      <w:r w:rsidRPr="00425E68">
        <w:rPr>
          <w:rFonts w:ascii="Times New Roman" w:hAnsi="Times New Roman" w:cs="Times New Roman"/>
          <w:b/>
          <w:sz w:val="28"/>
          <w:szCs w:val="28"/>
        </w:rPr>
        <w:t>новий етап навчання розпочинається з узагальнення і систематизації</w:t>
      </w:r>
      <w:r w:rsidRPr="001D177C">
        <w:rPr>
          <w:rFonts w:ascii="Times New Roman" w:hAnsi="Times New Roman" w:cs="Times New Roman"/>
          <w:sz w:val="28"/>
          <w:szCs w:val="28"/>
        </w:rPr>
        <w:t xml:space="preserve"> раніше сформованих знань та вмінь учнів, яке є не механічним повторенням попереднього змісту, а переходом на вищий рівень предметної математичної компетентності.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Згідно із Законом України 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Про дошкільну освіту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 здобуття дошкільної освіти з п'ятирічного віку вже два роки є обов'язковим для всіх дітей. Тож логіко-математичні уявлення сучасної дитини напередодні вступу до школи сформовані відповідно до вимог державного Базового компонента дошкільної освіти. Ці вимоги фактично збігаються</w:t>
      </w:r>
      <w:r w:rsidR="001D17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177C">
        <w:rPr>
          <w:rFonts w:ascii="Times New Roman" w:hAnsi="Times New Roman" w:cs="Times New Roman"/>
          <w:sz w:val="28"/>
          <w:szCs w:val="28"/>
        </w:rPr>
        <w:t>з результатами навчання математики в 1-му класі за нині чинною програмою 2006 року, що обумовило потребу в зміні змісту освіти першокласників.</w:t>
      </w:r>
    </w:p>
    <w:p w:rsidR="00A425C5" w:rsidRPr="001D177C" w:rsidRDefault="007638F8" w:rsidP="00DE114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Зміст нової навчальної програми з математики для 1-4-х класів ураховує дидактичні принципи наступності між</w:t>
      </w:r>
      <w:r w:rsidR="00DE11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дошкіллям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і початковою школою, а також перспективності у навчанні учнів між початковою і основною ланками освіти.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Тож за новою програмою вивчення математики у 1-му класі починається з узагальнення і систематизації початкових математичних уявлень, сформованих у дошкільному віці. Це такі питання: ознаки предметів (форма, розмір, колір), геометричні фігури, поняття величин, просторові відношення, лічба тощо. Сформовані раніше уявлення набувають розви</w:t>
      </w:r>
      <w:r w:rsidR="00DE114E">
        <w:rPr>
          <w:rFonts w:ascii="Times New Roman" w:hAnsi="Times New Roman" w:cs="Times New Roman"/>
          <w:sz w:val="28"/>
          <w:szCs w:val="28"/>
        </w:rPr>
        <w:t>тку. Так, учнів 1-го класу озна</w:t>
      </w:r>
      <w:r w:rsidRPr="001D177C">
        <w:rPr>
          <w:rFonts w:ascii="Times New Roman" w:hAnsi="Times New Roman" w:cs="Times New Roman"/>
          <w:sz w:val="28"/>
          <w:szCs w:val="28"/>
        </w:rPr>
        <w:t>йомлюють із зображенням точки, прямої, кривої, променя, відрізка, ламаної; вчать позначати точки й відрізки буквами, описувати геометричні фігури, називати їхні ознаки; класифікувати геометричні фігури за певними ознаками.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lastRenderedPageBreak/>
        <w:t>Наступність та перспективність між початковою і основною школою передбачено також і в ознайомленні учнів з математичною термінологією, розвитку математичного мовлення, формуванні прийомів логічних міркувань; пропедевтиці функціональної залежності; посиленні уваги до алгебраїчної складової.</w:t>
      </w:r>
    </w:p>
    <w:p w:rsidR="00A425C5" w:rsidRPr="00DE114E" w:rsidRDefault="007638F8" w:rsidP="00DE114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bookmark4"/>
      <w:r w:rsidRPr="00DE114E">
        <w:rPr>
          <w:rFonts w:ascii="Times New Roman" w:hAnsi="Times New Roman" w:cs="Times New Roman"/>
          <w:b/>
          <w:sz w:val="28"/>
          <w:szCs w:val="28"/>
        </w:rPr>
        <w:t>Нові змістові лінії</w:t>
      </w:r>
      <w:bookmarkEnd w:id="5"/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Новацією у Стандарті є виокремлення змістових ліній </w:t>
      </w:r>
      <w:r w:rsidR="00DE11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Сюжетні задачі</w:t>
      </w:r>
      <w:r w:rsidR="00DE11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 та </w:t>
      </w:r>
      <w:r w:rsidR="00DE11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Робота з даними</w:t>
      </w:r>
      <w:r w:rsidR="00DE11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>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У навчальній програмі докладно прописано змістову лінію </w:t>
      </w:r>
      <w:r w:rsidR="00DE11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Сюжетні задачі</w:t>
      </w:r>
      <w:r w:rsidR="00DE11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, передбачено формування в учнів уявлення про задачу </w:t>
      </w:r>
      <w:r w:rsidR="00DE114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D177C">
        <w:rPr>
          <w:rFonts w:ascii="Times New Roman" w:hAnsi="Times New Roman" w:cs="Times New Roman"/>
          <w:sz w:val="28"/>
          <w:szCs w:val="28"/>
        </w:rPr>
        <w:t xml:space="preserve"> просту і складену, визначено види задач для кожного класу, динаміку формування вміння розв'язувати задачі по роках навчання.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Змістова лінія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Робота з даними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 є наскрізною і реалізується в усіх інших змістових лініях програми. Основне завдання цієї змістової лінії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D177C">
        <w:rPr>
          <w:rFonts w:ascii="Times New Roman" w:hAnsi="Times New Roman" w:cs="Times New Roman"/>
          <w:sz w:val="28"/>
          <w:szCs w:val="28"/>
        </w:rPr>
        <w:t xml:space="preserve"> ознайомити молодших школярів на практичному рівні зі способами подання інформації; навчити читати і розуміти, знаходити, аналізувати, порівнювати інформацію, подану в різний спосіб, використовувати дані для розв'язування практично зорієнтованих задач.</w:t>
      </w:r>
    </w:p>
    <w:p w:rsidR="00A425C5" w:rsidRPr="0075354E" w:rsidRDefault="007638F8" w:rsidP="0075354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bookmark5"/>
      <w:r w:rsidRPr="0075354E">
        <w:rPr>
          <w:rFonts w:ascii="Times New Roman" w:hAnsi="Times New Roman" w:cs="Times New Roman"/>
          <w:b/>
          <w:sz w:val="28"/>
          <w:szCs w:val="28"/>
        </w:rPr>
        <w:t>Новації у методиці навчання</w:t>
      </w:r>
      <w:bookmarkEnd w:id="6"/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Наскрізним є формування в молодших школярів уявлення про істинні та хибні рівності й нерівності, що є дуже важливим для розвитку в них логічного мислення.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У програмі чітко визначені теоретичні засади курсу математики початкової школи, який ґрунтується на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теоретико-множинній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теорії.</w:t>
      </w:r>
      <w:r w:rsidR="0075354E">
        <w:rPr>
          <w:rFonts w:ascii="Times New Roman" w:hAnsi="Times New Roman" w:cs="Times New Roman"/>
          <w:sz w:val="28"/>
          <w:szCs w:val="28"/>
        </w:rPr>
        <w:t xml:space="preserve"> Розгляда</w:t>
      </w:r>
      <w:r w:rsidRPr="001D177C">
        <w:rPr>
          <w:rFonts w:ascii="Times New Roman" w:hAnsi="Times New Roman" w:cs="Times New Roman"/>
          <w:sz w:val="28"/>
          <w:szCs w:val="28"/>
        </w:rPr>
        <w:t xml:space="preserve">ються поняття множини і підмножини як сукупності об'єктів. Лічба пов'язується з роботою з множинами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D177C">
        <w:rPr>
          <w:rFonts w:ascii="Times New Roman" w:hAnsi="Times New Roman" w:cs="Times New Roman"/>
          <w:sz w:val="28"/>
          <w:szCs w:val="28"/>
        </w:rPr>
        <w:t xml:space="preserve"> визначенням кількості елементів множини. Конкретний зміст арифметичних дій вводиться через об'єднання множин або вилучення підмножини з множини, чого не було у попередній програмі.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Основу курсу математики становить вивчення арифметики цілих невід'ємних чисел й основних величин, навколо чого здійснюються формування </w:t>
      </w:r>
      <w:r w:rsidRPr="001D177C">
        <w:rPr>
          <w:rFonts w:ascii="Times New Roman" w:hAnsi="Times New Roman" w:cs="Times New Roman"/>
          <w:sz w:val="28"/>
          <w:szCs w:val="28"/>
        </w:rPr>
        <w:lastRenderedPageBreak/>
        <w:t>вміння розв'язувати сюжетні математичні задачі та алгебраїчна і геометрична пропедевтика.</w:t>
      </w:r>
    </w:p>
    <w:p w:rsidR="00A425C5" w:rsidRPr="001D177C" w:rsidRDefault="007638F8" w:rsidP="0075354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З кожним роком навчання програмою передбачено розширення множини чисел, що вивчаються, а також введення нових одиниць вимірювання величин: маси, довжини, місткості, часу; ознайомлення зі співвіднесенням одиниць вимірювання певної величини, перетворенням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177C">
        <w:rPr>
          <w:rFonts w:ascii="Times New Roman" w:hAnsi="Times New Roman" w:cs="Times New Roman"/>
          <w:sz w:val="28"/>
          <w:szCs w:val="28"/>
        </w:rPr>
        <w:t>іменованих чисел, поданих у дрібній одиниці вимірювання, у більш крупні й навпаки, із порівнянням іменованих чисел, діями з ними.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При вивченні елементів геометрії одночасно з плоскими фігурами розглядаються об'ємні тіла: куб, піраміда, куля, циліндр. При цьому реалізується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фузіоністський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підхід, згідно з яким розпочинати навчання геометрії слід саме з просторових фігур, а від них іти до плоских.</w:t>
      </w:r>
    </w:p>
    <w:p w:rsidR="00A425C5" w:rsidRPr="0075354E" w:rsidRDefault="007638F8" w:rsidP="0075354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bookmark8"/>
      <w:r w:rsidRPr="0075354E">
        <w:rPr>
          <w:rFonts w:ascii="Times New Roman" w:hAnsi="Times New Roman" w:cs="Times New Roman"/>
          <w:b/>
          <w:sz w:val="28"/>
          <w:szCs w:val="28"/>
        </w:rPr>
        <w:t>Зміни у вивченні натуральних чисел та дій з ними</w:t>
      </w:r>
      <w:bookmarkEnd w:id="7"/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Найсуттєвіших змін у програмі зазнав порядок вивчення нумерації чисел і арифметичних дій з числами та величинами по роках навчання. Зупинимося детально на цих відмінностях.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За новою програмою в 1-му класі вивчаються числа та арифметичні дії додавання й віднімання без переходу через розряд в концентрах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Десяток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 і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Сотня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>. У 2-му класі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75354E">
        <w:rPr>
          <w:rFonts w:ascii="Times New Roman" w:hAnsi="Times New Roman" w:cs="Times New Roman"/>
          <w:sz w:val="28"/>
          <w:szCs w:val="28"/>
        </w:rPr>
        <w:t xml:space="preserve"> </w:t>
      </w:r>
      <w:r w:rsidRPr="001D177C">
        <w:rPr>
          <w:rFonts w:ascii="Times New Roman" w:hAnsi="Times New Roman" w:cs="Times New Roman"/>
          <w:sz w:val="28"/>
          <w:szCs w:val="28"/>
        </w:rPr>
        <w:t>арифметичні дії додавання й віднімання з переходом через розряд у два етапи: додавання й віднімання з переходом через десяток в межах 20 (табличне) і додавання й віднімання з переходом через десяток в межах 100.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Таким чином, нумерацію чисел у концентрі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Сотня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 та додавання й віднімання в межах 100 без переходу через десяток, що раніше пропонувалися в 2-му класі, діти тепер вивчатимуть у 1-му. Проте вивчення додавання і віднімання одноцифрових чисел з переходом через десяток з 1-го класу пе</w:t>
      </w:r>
      <w:r w:rsidRPr="001D177C">
        <w:rPr>
          <w:rFonts w:ascii="Times New Roman" w:hAnsi="Times New Roman" w:cs="Times New Roman"/>
          <w:sz w:val="28"/>
          <w:szCs w:val="28"/>
        </w:rPr>
        <w:softHyphen/>
        <w:t>ренесено у 2-й. Зважаючи на пізнавальні потреби учнів, їхню готовність до опанування принципово нової дії, в 1-му класі з пропедевтичною метою можна подати додавання і віднімання чисел у межах 20 з переходом через десяток шляхом використання наочного матеріалу.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lastRenderedPageBreak/>
        <w:t>Письмовий прийом додавання й віднімання, який раніше вводили у 2-му класі, за новою програмою подається в 3-му.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Відповідно до нової програми всі таблиці множення і ділення вивчаються в 2-му класі, тоді як у попередній програмі вони були розподілені на два роки навчання: множення і ділення на 2, З, 4, 5 вивчалися наприкінці другого класу, а на 6, 7, 8,9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D177C">
        <w:rPr>
          <w:rFonts w:ascii="Times New Roman" w:hAnsi="Times New Roman" w:cs="Times New Roman"/>
          <w:sz w:val="28"/>
          <w:szCs w:val="28"/>
        </w:rPr>
        <w:t xml:space="preserve"> у третьому.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Проте з програми для 2-го класу вилучено поняття половина, третина, чверть, п'ята частина.</w:t>
      </w:r>
    </w:p>
    <w:p w:rsidR="00A425C5" w:rsidRPr="0075354E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Зміст навчального матеріалу 3-го класу з арифметики цілих чисел будується на </w:t>
      </w:r>
      <w:r w:rsidRPr="0075354E">
        <w:rPr>
          <w:rFonts w:ascii="Times New Roman" w:hAnsi="Times New Roman" w:cs="Times New Roman"/>
          <w:sz w:val="28"/>
          <w:szCs w:val="28"/>
          <w:lang w:val="uk-UA"/>
        </w:rPr>
        <w:t xml:space="preserve">концентрі </w:t>
      </w:r>
      <w:r w:rsidR="0075354E" w:rsidRPr="0075354E">
        <w:rPr>
          <w:rFonts w:ascii="Times New Roman" w:hAnsi="Times New Roman" w:cs="Times New Roman"/>
          <w:sz w:val="28"/>
          <w:szCs w:val="28"/>
          <w:lang w:val="uk-UA"/>
        </w:rPr>
        <w:t>«Т</w:t>
      </w:r>
      <w:r w:rsidRPr="0075354E">
        <w:rPr>
          <w:rFonts w:ascii="Times New Roman" w:hAnsi="Times New Roman" w:cs="Times New Roman"/>
          <w:sz w:val="28"/>
          <w:szCs w:val="28"/>
          <w:lang w:val="uk-UA"/>
        </w:rPr>
        <w:t>исяча</w:t>
      </w:r>
      <w:r w:rsidR="0075354E" w:rsidRP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5354E">
        <w:rPr>
          <w:rFonts w:ascii="Times New Roman" w:hAnsi="Times New Roman" w:cs="Times New Roman"/>
          <w:sz w:val="28"/>
          <w:szCs w:val="28"/>
          <w:lang w:val="uk-UA"/>
        </w:rPr>
        <w:t>. На відміну від попередньої програми, письмовий прийом додавання й віднімання</w:t>
      </w:r>
      <w:r w:rsidR="0075354E" w:rsidRPr="007535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354E">
        <w:rPr>
          <w:rFonts w:ascii="Times New Roman" w:hAnsi="Times New Roman" w:cs="Times New Roman"/>
          <w:sz w:val="28"/>
          <w:szCs w:val="28"/>
          <w:lang w:val="uk-UA"/>
        </w:rPr>
        <w:t>вводиться тільки починаючи з трицифрових чисел.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Програма 3-го класу зазнала скорочення за рахунок вивчення таблиць множення й ділення у 2-му класі, що заощадить час на опанування учнями навичок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позатабличного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множення та ділення. Ці навички формуються протягом навчального року, а не наприкінці, як це було раніше, оскільки множення та ділення круглого числа на одноцифрове, ділення круглого на кругле число вводиться ще в межах вивчення нумерації трицифрових чисел.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У 4-му класі учні вивчають нумерацію чисел у концентрі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Мільйон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, узагальнюють позиційний принцип запису чисел, засвоюють алгоритми письмового додавання і віднімання, множення і ділення багатоцифрових чисел на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одно-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дво-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та трицифрові.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Нумерація багатоцифрових чисел розглядається як побудова десяткової системи числення, а не через нарощування розрядів, що дозволило ввести в програму множення і ділення на трицифрові числа та заощадити час на вивчення інших питань програми.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Множення та ділення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багаторозрядних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чисел за новою програмою вводиться поетапно. На початку навчального року передбачено ознайомлення учнів з письмовими прийомами множення та ділення двоцифрових та трицифрових чисел на одноцифрові та двоцифрові. На цьому етапі вміння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177C">
        <w:rPr>
          <w:rFonts w:ascii="Times New Roman" w:hAnsi="Times New Roman" w:cs="Times New Roman"/>
          <w:sz w:val="28"/>
          <w:szCs w:val="28"/>
        </w:rPr>
        <w:t xml:space="preserve">виконувати множення та ділення письмово не є обов'язковим результатом </w:t>
      </w:r>
      <w:r w:rsidRPr="001D177C">
        <w:rPr>
          <w:rFonts w:ascii="Times New Roman" w:hAnsi="Times New Roman" w:cs="Times New Roman"/>
          <w:sz w:val="28"/>
          <w:szCs w:val="28"/>
        </w:rPr>
        <w:lastRenderedPageBreak/>
        <w:t xml:space="preserve">навчання. Далі, в контексті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приросту компетентності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, вміння учнів розширюються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D177C">
        <w:rPr>
          <w:rFonts w:ascii="Times New Roman" w:hAnsi="Times New Roman" w:cs="Times New Roman"/>
          <w:sz w:val="28"/>
          <w:szCs w:val="28"/>
        </w:rPr>
        <w:t xml:space="preserve"> вони опановують дії з багатоцифровими числами на основі перенесення відомого способу дій з трицифровими числами.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Такі зміни викликані тим, що дії письмового множення і, особливо, письмового ділення складні за своєю структурою. Для їх повноцінного засвоєння потрібний тривалий час, тому цей процес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177C">
        <w:rPr>
          <w:rFonts w:ascii="Times New Roman" w:hAnsi="Times New Roman" w:cs="Times New Roman"/>
          <w:sz w:val="28"/>
          <w:szCs w:val="28"/>
        </w:rPr>
        <w:t>розтягнено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 майже на півроку.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Слід зазначити, що програму 4-го класу скорочено за рахунок вилучення поняття середнє арифметичне.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 xml:space="preserve">Розглянуті нововведення у навчальній програмі з математики повною мірою забезпечують наступність між дошкільною та початковою освітою, дозволяють реалізувати 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компетентнісне</w:t>
      </w:r>
      <w:proofErr w:type="spellEnd"/>
      <w:r w:rsidRPr="001D177C">
        <w:rPr>
          <w:rFonts w:ascii="Times New Roman" w:hAnsi="Times New Roman" w:cs="Times New Roman"/>
          <w:sz w:val="28"/>
          <w:szCs w:val="28"/>
        </w:rPr>
        <w:t xml:space="preserve"> спрямування освіти молодших школярів, гармонійно враховуючи їхні навчальні можливості й пізнавальні потреби та готуючи до застосування набутих логіко-математичних знань і вмінь у реальних життєвих ситуаціях.</w:t>
      </w:r>
    </w:p>
    <w:p w:rsidR="00A425C5" w:rsidRPr="0075354E" w:rsidRDefault="007638F8" w:rsidP="0075354E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bookmark9"/>
      <w:r w:rsidRPr="0075354E">
        <w:rPr>
          <w:rFonts w:ascii="Times New Roman" w:hAnsi="Times New Roman" w:cs="Times New Roman"/>
          <w:b/>
          <w:sz w:val="28"/>
          <w:szCs w:val="28"/>
        </w:rPr>
        <w:t>Основні відмінності нової програми від попередньої</w:t>
      </w:r>
      <w:bookmarkEnd w:id="8"/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Вимоги до рівня навчальних досягнень учнів сформульовані у </w:t>
      </w:r>
      <w:proofErr w:type="spellStart"/>
      <w:r w:rsidR="007638F8" w:rsidRPr="001D177C">
        <w:rPr>
          <w:rFonts w:ascii="Times New Roman" w:hAnsi="Times New Roman" w:cs="Times New Roman"/>
          <w:sz w:val="28"/>
          <w:szCs w:val="28"/>
        </w:rPr>
        <w:t>компетентнісних</w:t>
      </w:r>
      <w:proofErr w:type="spellEnd"/>
      <w:r w:rsidR="007638F8" w:rsidRPr="001D177C">
        <w:rPr>
          <w:rFonts w:ascii="Times New Roman" w:hAnsi="Times New Roman" w:cs="Times New Roman"/>
          <w:sz w:val="28"/>
          <w:szCs w:val="28"/>
        </w:rPr>
        <w:t xml:space="preserve"> категоріях: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знає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розуміє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застосовує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аналізує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5354E">
        <w:rPr>
          <w:rFonts w:ascii="Times New Roman" w:hAnsi="Times New Roman" w:cs="Times New Roman"/>
          <w:sz w:val="28"/>
          <w:szCs w:val="28"/>
        </w:rPr>
        <w:t>пере</w:t>
      </w:r>
      <w:r w:rsidR="007638F8" w:rsidRPr="001D177C">
        <w:rPr>
          <w:rFonts w:ascii="Times New Roman" w:hAnsi="Times New Roman" w:cs="Times New Roman"/>
          <w:sz w:val="28"/>
          <w:szCs w:val="28"/>
        </w:rPr>
        <w:t>віряє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,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володіє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 та ін.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У програмі не вказано порядок подання тем та кількість годин на їх вивчення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 це відкриває можливість для створення варіативних підручників з математики.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Підсилено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 алгебраїчну пропедевтику за рахунок введення математичної термінології вже в 1-му класі: вираз, значення виразу, рівність, нерівність; сума і різниця як вирази. В 2-му вводяться поняття добуток і частка виразів; вирази з дужками, вирази зі змінною величиною.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638F8" w:rsidRPr="001D177C">
        <w:rPr>
          <w:rFonts w:ascii="Times New Roman" w:hAnsi="Times New Roman" w:cs="Times New Roman"/>
          <w:sz w:val="28"/>
          <w:szCs w:val="28"/>
        </w:rPr>
        <w:t>Ознайомлення з елементами геометрії з 1 -го класу тепер передбачає одночасний розгляд фігур на площині та просторових тіл.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У змістовій лінії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Величини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 зроблено акцент на величині як властивості предметів навколишнього світу; процесі вимірювання величини; записі результатів вимірювання, зокрема й складеним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іменованим числом; </w:t>
      </w:r>
      <w:r w:rsidR="007638F8" w:rsidRPr="001D177C">
        <w:rPr>
          <w:rFonts w:ascii="Times New Roman" w:hAnsi="Times New Roman" w:cs="Times New Roman"/>
          <w:sz w:val="28"/>
          <w:szCs w:val="28"/>
        </w:rPr>
        <w:lastRenderedPageBreak/>
        <w:t>перетворенні складеного іменованого числа у просте, і навпаки; порівнянні та діях з іменованими числами. Поняття часу вводиться вже з 1-го класу.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7638F8" w:rsidRPr="001D177C">
        <w:rPr>
          <w:rFonts w:ascii="Times New Roman" w:hAnsi="Times New Roman" w:cs="Times New Roman"/>
          <w:sz w:val="28"/>
          <w:szCs w:val="28"/>
        </w:rPr>
        <w:t>Навчання лічби та конкретного змісту арифметичних дій здійснюється на основі оперування з множинами об'єктів.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Нумерація чисел в концентрі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Сотня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 вивчається не у два етапи: 11-20 та 21-100, а цілком у 1 -му класі.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7638F8" w:rsidRPr="001D177C">
        <w:rPr>
          <w:rFonts w:ascii="Times New Roman" w:hAnsi="Times New Roman" w:cs="Times New Roman"/>
          <w:sz w:val="28"/>
          <w:szCs w:val="28"/>
        </w:rPr>
        <w:t>Вивчення додавання двоцифрових чисел без переходу через розряд перенесено з 2-го класу в 1-й.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7638F8" w:rsidRPr="001D177C">
        <w:rPr>
          <w:rFonts w:ascii="Times New Roman" w:hAnsi="Times New Roman" w:cs="Times New Roman"/>
          <w:sz w:val="28"/>
          <w:szCs w:val="28"/>
        </w:rPr>
        <w:t>Табличне додавання і віднімання одноцифрових чисел з переходом через десяток, яке раніше вивчалося у 1-му класі, та додавання й віднімання двоцифрових чисел з переходом через розряд тепер є предметом вивчення в 2-му класі.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7638F8" w:rsidRPr="001D177C">
        <w:rPr>
          <w:rFonts w:ascii="Times New Roman" w:hAnsi="Times New Roman" w:cs="Times New Roman"/>
          <w:sz w:val="28"/>
          <w:szCs w:val="28"/>
        </w:rPr>
        <w:t>Таблиці множення і ділення чисел 2-9 вивчаються повністю в 2-му класі, а не у два етапи (у 2-му та 3-му класах).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7638F8" w:rsidRPr="001D177C">
        <w:rPr>
          <w:rFonts w:ascii="Times New Roman" w:hAnsi="Times New Roman" w:cs="Times New Roman"/>
          <w:sz w:val="28"/>
          <w:szCs w:val="28"/>
        </w:rPr>
        <w:t>Формування прийомів обчислення у різних концентрах є основою для оволодіння учнями обчислювальними навичками, що передбачено вимогами до рівня навчальних досягнень учнів.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Додавання й віднімання, а потім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 множення й ділення вивчаються одночасно, що реалізує принцип укрупнення дидактичних одиниць у навчанні математики. Вводиться перевірка правильності виконання дії.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="007638F8" w:rsidRPr="001D177C">
        <w:rPr>
          <w:rFonts w:ascii="Times New Roman" w:hAnsi="Times New Roman" w:cs="Times New Roman"/>
          <w:sz w:val="28"/>
          <w:szCs w:val="28"/>
        </w:rPr>
        <w:t>Вивчення таблиць додавання й віднімання без переходу та з переходом через десяток, таблиць множення та ділення пов'язується з опануванням учнями знань про зміну результату арифметичної дії залежно від зміни одного з ком</w:t>
      </w:r>
      <w:r w:rsidR="007638F8" w:rsidRPr="001D177C">
        <w:rPr>
          <w:rFonts w:ascii="Times New Roman" w:hAnsi="Times New Roman" w:cs="Times New Roman"/>
          <w:sz w:val="28"/>
          <w:szCs w:val="28"/>
        </w:rPr>
        <w:softHyphen/>
        <w:t>понентів.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 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Визначення видів простих та складених задач для кожного року навчання, виокремлення підрозділу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Загальні прийоми розв'язування задач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 спрямовано на формування в учнів не лише вміння розв'язувати окремі види задач, а й загального підходу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 універсального вміння розв'язувати будь-які задачі, передбачені програмою.</w:t>
      </w:r>
    </w:p>
    <w:p w:rsidR="00A425C5" w:rsidRPr="001D177C" w:rsidRDefault="00425E6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15. </w:t>
      </w:r>
      <w:r w:rsidR="007638F8" w:rsidRPr="001D177C">
        <w:rPr>
          <w:rFonts w:ascii="Times New Roman" w:hAnsi="Times New Roman" w:cs="Times New Roman"/>
          <w:sz w:val="28"/>
          <w:szCs w:val="28"/>
        </w:rPr>
        <w:t xml:space="preserve">Введено змістову лінію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638F8" w:rsidRPr="001D177C">
        <w:rPr>
          <w:rFonts w:ascii="Times New Roman" w:hAnsi="Times New Roman" w:cs="Times New Roman"/>
          <w:sz w:val="28"/>
          <w:szCs w:val="28"/>
        </w:rPr>
        <w:t>Робота з даними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38F8" w:rsidRPr="001D177C">
        <w:rPr>
          <w:rFonts w:ascii="Times New Roman" w:hAnsi="Times New Roman" w:cs="Times New Roman"/>
          <w:sz w:val="28"/>
          <w:szCs w:val="28"/>
        </w:rPr>
        <w:t>, яка є наскрізною і реалізується в усіх інших змістових лініях програми.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lastRenderedPageBreak/>
        <w:t xml:space="preserve">У програмі реалізовано принцип дидактичних </w:t>
      </w:r>
      <w:r w:rsidR="0075354E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1D177C">
        <w:rPr>
          <w:rFonts w:ascii="Times New Roman" w:hAnsi="Times New Roman" w:cs="Times New Roman"/>
          <w:sz w:val="28"/>
          <w:szCs w:val="28"/>
        </w:rPr>
        <w:t>ножиць</w:t>
      </w:r>
      <w:proofErr w:type="spellEnd"/>
      <w:r w:rsidR="0075354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177C">
        <w:rPr>
          <w:rFonts w:ascii="Times New Roman" w:hAnsi="Times New Roman" w:cs="Times New Roman"/>
          <w:sz w:val="28"/>
          <w:szCs w:val="28"/>
        </w:rPr>
        <w:t xml:space="preserve"> </w:t>
      </w:r>
      <w:r w:rsidR="00DA60F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D177C">
        <w:rPr>
          <w:rFonts w:ascii="Times New Roman" w:hAnsi="Times New Roman" w:cs="Times New Roman"/>
          <w:sz w:val="28"/>
          <w:szCs w:val="28"/>
        </w:rPr>
        <w:t xml:space="preserve"> даємо матеріал по максимуму, а вимагаємо по мінімуму.</w:t>
      </w:r>
    </w:p>
    <w:p w:rsidR="00A425C5" w:rsidRPr="001D177C" w:rsidRDefault="007638F8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177C">
        <w:rPr>
          <w:rFonts w:ascii="Times New Roman" w:hAnsi="Times New Roman" w:cs="Times New Roman"/>
          <w:sz w:val="28"/>
          <w:szCs w:val="28"/>
        </w:rPr>
        <w:t>Забезпечується можливість розширення змісту навчання за рахунок додаткових тем програми.</w:t>
      </w:r>
    </w:p>
    <w:p w:rsidR="00A425C5" w:rsidRPr="001D177C" w:rsidRDefault="00A425C5" w:rsidP="001D177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425C5" w:rsidRPr="001D177C" w:rsidSect="00A27CF8">
      <w:footerReference w:type="even" r:id="rId8"/>
      <w:footerReference w:type="default" r:id="rId9"/>
      <w:pgSz w:w="11905" w:h="16837"/>
      <w:pgMar w:top="850" w:right="850" w:bottom="850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8F8" w:rsidRDefault="007638F8">
      <w:r>
        <w:separator/>
      </w:r>
    </w:p>
  </w:endnote>
  <w:endnote w:type="continuationSeparator" w:id="0">
    <w:p w:rsidR="007638F8" w:rsidRDefault="0076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144606"/>
      <w:docPartObj>
        <w:docPartGallery w:val="Page Numbers (Bottom of Page)"/>
        <w:docPartUnique/>
      </w:docPartObj>
    </w:sdtPr>
    <w:sdtEndPr/>
    <w:sdtContent>
      <w:p w:rsidR="00A27CF8" w:rsidRDefault="00A27CF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27CF8">
          <w:rPr>
            <w:noProof/>
            <w:lang w:val="ru-RU"/>
          </w:rPr>
          <w:t>2</w:t>
        </w:r>
        <w:r>
          <w:fldChar w:fldCharType="end"/>
        </w:r>
      </w:p>
    </w:sdtContent>
  </w:sdt>
  <w:p w:rsidR="00A27CF8" w:rsidRDefault="00A27CF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76785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A27CF8" w:rsidRPr="00A27CF8" w:rsidRDefault="00A27CF8">
        <w:pPr>
          <w:pStyle w:val="ac"/>
          <w:jc w:val="center"/>
          <w:rPr>
            <w:sz w:val="18"/>
            <w:szCs w:val="18"/>
          </w:rPr>
        </w:pPr>
        <w:r w:rsidRPr="00A27CF8">
          <w:rPr>
            <w:sz w:val="18"/>
            <w:szCs w:val="18"/>
          </w:rPr>
          <w:fldChar w:fldCharType="begin"/>
        </w:r>
        <w:r w:rsidRPr="00A27CF8">
          <w:rPr>
            <w:sz w:val="18"/>
            <w:szCs w:val="18"/>
          </w:rPr>
          <w:instrText>PAGE   \* MERGEFORMAT</w:instrText>
        </w:r>
        <w:r w:rsidRPr="00A27CF8">
          <w:rPr>
            <w:sz w:val="18"/>
            <w:szCs w:val="18"/>
          </w:rPr>
          <w:fldChar w:fldCharType="separate"/>
        </w:r>
        <w:r w:rsidR="006A5BE7" w:rsidRPr="006A5BE7">
          <w:rPr>
            <w:noProof/>
            <w:sz w:val="18"/>
            <w:szCs w:val="18"/>
            <w:lang w:val="ru-RU"/>
          </w:rPr>
          <w:t>1</w:t>
        </w:r>
        <w:r w:rsidRPr="00A27CF8">
          <w:rPr>
            <w:sz w:val="18"/>
            <w:szCs w:val="18"/>
          </w:rPr>
          <w:fldChar w:fldCharType="end"/>
        </w:r>
      </w:p>
    </w:sdtContent>
  </w:sdt>
  <w:p w:rsidR="00A27CF8" w:rsidRDefault="00A27CF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8F8" w:rsidRDefault="007638F8"/>
  </w:footnote>
  <w:footnote w:type="continuationSeparator" w:id="0">
    <w:p w:rsidR="007638F8" w:rsidRDefault="007638F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5731"/>
    <w:multiLevelType w:val="multilevel"/>
    <w:tmpl w:val="55A03508"/>
    <w:lvl w:ilvl="0">
      <w:start w:val="1"/>
      <w:numFmt w:val="bullet"/>
      <w:lvlText w:val="•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5C5"/>
    <w:rsid w:val="001D177C"/>
    <w:rsid w:val="00425E68"/>
    <w:rsid w:val="006A5BE7"/>
    <w:rsid w:val="0075354E"/>
    <w:rsid w:val="007638F8"/>
    <w:rsid w:val="00A27CF8"/>
    <w:rsid w:val="00A425C5"/>
    <w:rsid w:val="00A50303"/>
    <w:rsid w:val="00DA60FF"/>
    <w:rsid w:val="00DE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ий текст_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"/>
      <w:sz w:val="16"/>
      <w:szCs w:val="16"/>
    </w:rPr>
  </w:style>
  <w:style w:type="character" w:customStyle="1" w:styleId="SegoeUI415pt">
    <w:name w:val="Основний текст + Segoe UI;41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w w:val="100"/>
      <w:sz w:val="78"/>
      <w:szCs w:val="78"/>
    </w:rPr>
  </w:style>
  <w:style w:type="character" w:customStyle="1" w:styleId="a6">
    <w:name w:val="Основний текст + Напівжирний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3"/>
      <w:sz w:val="16"/>
      <w:szCs w:val="16"/>
    </w:rPr>
  </w:style>
  <w:style w:type="character" w:customStyle="1" w:styleId="0pt">
    <w:name w:val="Основний текст + Напівжирний;Курсив;Інтервал 0 pt"/>
    <w:basedOn w:val="a4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spacing w:val="12"/>
      <w:sz w:val="16"/>
      <w:szCs w:val="16"/>
    </w:rPr>
  </w:style>
  <w:style w:type="character" w:customStyle="1" w:styleId="2">
    <w:name w:val="Основни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"/>
      <w:sz w:val="19"/>
      <w:szCs w:val="19"/>
    </w:rPr>
  </w:style>
  <w:style w:type="character" w:customStyle="1" w:styleId="211pt">
    <w:name w:val="Основний текст (2) + 11 pt;Напівжирний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1"/>
      <w:sz w:val="19"/>
      <w:szCs w:val="19"/>
    </w:rPr>
  </w:style>
  <w:style w:type="character" w:customStyle="1" w:styleId="42">
    <w:name w:val="Заголовок №4 (2)_"/>
    <w:basedOn w:val="a0"/>
    <w:link w:val="42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"/>
      <w:sz w:val="22"/>
      <w:szCs w:val="22"/>
    </w:rPr>
  </w:style>
  <w:style w:type="character" w:customStyle="1" w:styleId="21">
    <w:name w:val="Заголовок №2_"/>
    <w:basedOn w:val="a0"/>
    <w:link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26"/>
      <w:sz w:val="46"/>
      <w:szCs w:val="46"/>
    </w:rPr>
  </w:style>
  <w:style w:type="character" w:customStyle="1" w:styleId="1">
    <w:name w:val="Заголовок №1_"/>
    <w:basedOn w:val="a0"/>
    <w:link w:val="1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1"/>
      <w:sz w:val="51"/>
      <w:szCs w:val="51"/>
    </w:rPr>
  </w:style>
  <w:style w:type="character" w:customStyle="1" w:styleId="3">
    <w:name w:val="Заголовок №3_"/>
    <w:basedOn w:val="a0"/>
    <w:link w:val="3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25"/>
      <w:sz w:val="29"/>
      <w:szCs w:val="29"/>
    </w:rPr>
  </w:style>
  <w:style w:type="character" w:customStyle="1" w:styleId="5">
    <w:name w:val="Заголовок №5_"/>
    <w:basedOn w:val="a0"/>
    <w:link w:val="5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"/>
      <w:sz w:val="22"/>
      <w:szCs w:val="22"/>
    </w:rPr>
  </w:style>
  <w:style w:type="character" w:customStyle="1" w:styleId="a7">
    <w:name w:val="Основний текст + Напівжирний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3"/>
      <w:sz w:val="16"/>
      <w:szCs w:val="16"/>
    </w:rPr>
  </w:style>
  <w:style w:type="character" w:customStyle="1" w:styleId="85pt0pt">
    <w:name w:val="Основний текст + 8;5 pt;Курсив;Інтервал 0 pt"/>
    <w:basedOn w:val="a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13"/>
      <w:sz w:val="16"/>
      <w:szCs w:val="16"/>
    </w:rPr>
  </w:style>
  <w:style w:type="character" w:customStyle="1" w:styleId="4">
    <w:name w:val="Заголовок №4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"/>
      <w:sz w:val="19"/>
      <w:szCs w:val="19"/>
    </w:rPr>
  </w:style>
  <w:style w:type="character" w:customStyle="1" w:styleId="4105pt">
    <w:name w:val="Заголовок №4 + 10;5 pt;Не напівжирний"/>
    <w:basedOn w:val="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1"/>
      <w:sz w:val="19"/>
      <w:szCs w:val="19"/>
    </w:rPr>
  </w:style>
  <w:style w:type="character" w:customStyle="1" w:styleId="a8">
    <w:name w:val="Основний текст + Напівжирний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3"/>
      <w:sz w:val="16"/>
      <w:szCs w:val="16"/>
    </w:rPr>
  </w:style>
  <w:style w:type="character" w:customStyle="1" w:styleId="2pt">
    <w:name w:val="Основний текст + Інтервал 2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39"/>
      <w:sz w:val="16"/>
      <w:szCs w:val="16"/>
    </w:rPr>
  </w:style>
  <w:style w:type="character" w:customStyle="1" w:styleId="31">
    <w:name w:val="Основни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3"/>
      <w:sz w:val="16"/>
      <w:szCs w:val="16"/>
    </w:rPr>
  </w:style>
  <w:style w:type="character" w:customStyle="1" w:styleId="39pt0pt">
    <w:name w:val="Основний текст (3) + 9 pt;Не курсив;Інтервал 0 pt"/>
    <w:basedOn w:val="31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2"/>
      <w:sz w:val="16"/>
      <w:szCs w:val="16"/>
    </w:rPr>
  </w:style>
  <w:style w:type="character" w:customStyle="1" w:styleId="39pt0pt0">
    <w:name w:val="Основний текст (3) + 9 pt;Напівжирний;Не курсив;Інтервал 0 pt"/>
    <w:basedOn w:val="31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spacing w:val="3"/>
      <w:sz w:val="16"/>
      <w:szCs w:val="16"/>
    </w:rPr>
  </w:style>
  <w:style w:type="character" w:customStyle="1" w:styleId="a9">
    <w:name w:val="Основний текст + Напівжирний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3"/>
      <w:sz w:val="16"/>
      <w:szCs w:val="16"/>
    </w:rPr>
  </w:style>
  <w:style w:type="character" w:customStyle="1" w:styleId="0pt0">
    <w:name w:val="Основний текст + Напівжирний;Курсив;Інтервал 0 pt"/>
    <w:basedOn w:val="a4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spacing w:val="12"/>
      <w:sz w:val="16"/>
      <w:szCs w:val="16"/>
    </w:rPr>
  </w:style>
  <w:style w:type="character" w:customStyle="1" w:styleId="85pt0pt0">
    <w:name w:val="Основний текст + 8;5 pt;Курсив;Інтервал 0 pt"/>
    <w:basedOn w:val="a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13"/>
      <w:sz w:val="16"/>
      <w:szCs w:val="16"/>
    </w:rPr>
  </w:style>
  <w:style w:type="paragraph" w:customStyle="1" w:styleId="a5">
    <w:name w:val="Основний текст"/>
    <w:basedOn w:val="a"/>
    <w:link w:val="a4"/>
    <w:pPr>
      <w:shd w:val="clear" w:color="auto" w:fill="FFFFFF"/>
      <w:spacing w:line="250" w:lineRule="exact"/>
      <w:jc w:val="both"/>
    </w:pPr>
    <w:rPr>
      <w:rFonts w:ascii="Microsoft Sans Serif" w:eastAsia="Microsoft Sans Serif" w:hAnsi="Microsoft Sans Serif" w:cs="Microsoft Sans Serif"/>
      <w:spacing w:val="2"/>
      <w:sz w:val="16"/>
      <w:szCs w:val="16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line="283" w:lineRule="exact"/>
      <w:jc w:val="both"/>
    </w:pPr>
    <w:rPr>
      <w:rFonts w:ascii="Microsoft Sans Serif" w:eastAsia="Microsoft Sans Serif" w:hAnsi="Microsoft Sans Serif" w:cs="Microsoft Sans Serif"/>
      <w:spacing w:val="1"/>
      <w:sz w:val="19"/>
      <w:szCs w:val="19"/>
    </w:rPr>
  </w:style>
  <w:style w:type="paragraph" w:customStyle="1" w:styleId="420">
    <w:name w:val="Заголовок №4 (2)"/>
    <w:basedOn w:val="a"/>
    <w:link w:val="42"/>
    <w:pPr>
      <w:shd w:val="clear" w:color="auto" w:fill="FFFFFF"/>
      <w:spacing w:before="120" w:after="120" w:line="0" w:lineRule="atLeast"/>
      <w:outlineLvl w:val="3"/>
    </w:pPr>
    <w:rPr>
      <w:rFonts w:ascii="Segoe UI" w:eastAsia="Segoe UI" w:hAnsi="Segoe UI" w:cs="Segoe UI"/>
      <w:b/>
      <w:bCs/>
      <w:spacing w:val="-1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 w:line="0" w:lineRule="atLeast"/>
      <w:outlineLvl w:val="1"/>
    </w:pPr>
    <w:rPr>
      <w:rFonts w:ascii="Segoe UI" w:eastAsia="Segoe UI" w:hAnsi="Segoe UI" w:cs="Segoe UI"/>
      <w:i/>
      <w:iCs/>
      <w:spacing w:val="26"/>
      <w:sz w:val="46"/>
      <w:szCs w:val="4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691" w:lineRule="exact"/>
      <w:outlineLvl w:val="0"/>
    </w:pPr>
    <w:rPr>
      <w:rFonts w:ascii="Segoe UI" w:eastAsia="Segoe UI" w:hAnsi="Segoe UI" w:cs="Segoe UI"/>
      <w:b/>
      <w:bCs/>
      <w:spacing w:val="11"/>
      <w:sz w:val="51"/>
      <w:szCs w:val="51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0" w:lineRule="atLeast"/>
      <w:outlineLvl w:val="2"/>
    </w:pPr>
    <w:rPr>
      <w:rFonts w:ascii="Segoe UI" w:eastAsia="Segoe UI" w:hAnsi="Segoe UI" w:cs="Segoe UI"/>
      <w:i/>
      <w:iCs/>
      <w:spacing w:val="25"/>
      <w:sz w:val="29"/>
      <w:szCs w:val="29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120" w:after="120" w:line="0" w:lineRule="atLeast"/>
      <w:outlineLvl w:val="4"/>
    </w:pPr>
    <w:rPr>
      <w:rFonts w:ascii="Segoe UI" w:eastAsia="Segoe UI" w:hAnsi="Segoe UI" w:cs="Segoe UI"/>
      <w:b/>
      <w:bCs/>
      <w:spacing w:val="-1"/>
      <w:sz w:val="22"/>
      <w:szCs w:val="22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line="283" w:lineRule="exact"/>
      <w:jc w:val="both"/>
      <w:outlineLvl w:val="3"/>
    </w:pPr>
    <w:rPr>
      <w:rFonts w:ascii="Microsoft Sans Serif" w:eastAsia="Microsoft Sans Serif" w:hAnsi="Microsoft Sans Serif" w:cs="Microsoft Sans Serif"/>
      <w:b/>
      <w:bCs/>
      <w:spacing w:val="1"/>
      <w:sz w:val="19"/>
      <w:szCs w:val="19"/>
    </w:rPr>
  </w:style>
  <w:style w:type="paragraph" w:customStyle="1" w:styleId="32">
    <w:name w:val="Основний текст (3)"/>
    <w:basedOn w:val="a"/>
    <w:link w:val="31"/>
    <w:pPr>
      <w:shd w:val="clear" w:color="auto" w:fill="FFFFFF"/>
      <w:spacing w:line="254" w:lineRule="exact"/>
      <w:ind w:firstLine="340"/>
      <w:jc w:val="both"/>
    </w:pPr>
    <w:rPr>
      <w:rFonts w:ascii="Microsoft Sans Serif" w:eastAsia="Microsoft Sans Serif" w:hAnsi="Microsoft Sans Serif" w:cs="Microsoft Sans Serif"/>
      <w:i/>
      <w:iCs/>
      <w:spacing w:val="13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27CF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27CF8"/>
    <w:rPr>
      <w:color w:val="000000"/>
    </w:rPr>
  </w:style>
  <w:style w:type="paragraph" w:styleId="ac">
    <w:name w:val="footer"/>
    <w:basedOn w:val="a"/>
    <w:link w:val="ad"/>
    <w:uiPriority w:val="99"/>
    <w:unhideWhenUsed/>
    <w:rsid w:val="00A27CF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27CF8"/>
    <w:rPr>
      <w:color w:val="000000"/>
    </w:rPr>
  </w:style>
  <w:style w:type="paragraph" w:styleId="ae">
    <w:name w:val="List Paragraph"/>
    <w:basedOn w:val="a"/>
    <w:uiPriority w:val="34"/>
    <w:qFormat/>
    <w:rsid w:val="00425E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ий текст_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"/>
      <w:sz w:val="16"/>
      <w:szCs w:val="16"/>
    </w:rPr>
  </w:style>
  <w:style w:type="character" w:customStyle="1" w:styleId="SegoeUI415pt">
    <w:name w:val="Основний текст + Segoe UI;41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w w:val="100"/>
      <w:sz w:val="78"/>
      <w:szCs w:val="78"/>
    </w:rPr>
  </w:style>
  <w:style w:type="character" w:customStyle="1" w:styleId="a6">
    <w:name w:val="Основний текст + Напівжирний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3"/>
      <w:sz w:val="16"/>
      <w:szCs w:val="16"/>
    </w:rPr>
  </w:style>
  <w:style w:type="character" w:customStyle="1" w:styleId="0pt">
    <w:name w:val="Основний текст + Напівжирний;Курсив;Інтервал 0 pt"/>
    <w:basedOn w:val="a4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spacing w:val="12"/>
      <w:sz w:val="16"/>
      <w:szCs w:val="16"/>
    </w:rPr>
  </w:style>
  <w:style w:type="character" w:customStyle="1" w:styleId="2">
    <w:name w:val="Основни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"/>
      <w:sz w:val="19"/>
      <w:szCs w:val="19"/>
    </w:rPr>
  </w:style>
  <w:style w:type="character" w:customStyle="1" w:styleId="211pt">
    <w:name w:val="Основний текст (2) + 11 pt;Напівжирний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1"/>
      <w:sz w:val="19"/>
      <w:szCs w:val="19"/>
    </w:rPr>
  </w:style>
  <w:style w:type="character" w:customStyle="1" w:styleId="42">
    <w:name w:val="Заголовок №4 (2)_"/>
    <w:basedOn w:val="a0"/>
    <w:link w:val="42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"/>
      <w:sz w:val="22"/>
      <w:szCs w:val="22"/>
    </w:rPr>
  </w:style>
  <w:style w:type="character" w:customStyle="1" w:styleId="21">
    <w:name w:val="Заголовок №2_"/>
    <w:basedOn w:val="a0"/>
    <w:link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26"/>
      <w:sz w:val="46"/>
      <w:szCs w:val="46"/>
    </w:rPr>
  </w:style>
  <w:style w:type="character" w:customStyle="1" w:styleId="1">
    <w:name w:val="Заголовок №1_"/>
    <w:basedOn w:val="a0"/>
    <w:link w:val="1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1"/>
      <w:sz w:val="51"/>
      <w:szCs w:val="51"/>
    </w:rPr>
  </w:style>
  <w:style w:type="character" w:customStyle="1" w:styleId="3">
    <w:name w:val="Заголовок №3_"/>
    <w:basedOn w:val="a0"/>
    <w:link w:val="3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25"/>
      <w:sz w:val="29"/>
      <w:szCs w:val="29"/>
    </w:rPr>
  </w:style>
  <w:style w:type="character" w:customStyle="1" w:styleId="5">
    <w:name w:val="Заголовок №5_"/>
    <w:basedOn w:val="a0"/>
    <w:link w:val="5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"/>
      <w:sz w:val="22"/>
      <w:szCs w:val="22"/>
    </w:rPr>
  </w:style>
  <w:style w:type="character" w:customStyle="1" w:styleId="a7">
    <w:name w:val="Основний текст + Напівжирний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3"/>
      <w:sz w:val="16"/>
      <w:szCs w:val="16"/>
    </w:rPr>
  </w:style>
  <w:style w:type="character" w:customStyle="1" w:styleId="85pt0pt">
    <w:name w:val="Основний текст + 8;5 pt;Курсив;Інтервал 0 pt"/>
    <w:basedOn w:val="a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13"/>
      <w:sz w:val="16"/>
      <w:szCs w:val="16"/>
    </w:rPr>
  </w:style>
  <w:style w:type="character" w:customStyle="1" w:styleId="4">
    <w:name w:val="Заголовок №4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"/>
      <w:sz w:val="19"/>
      <w:szCs w:val="19"/>
    </w:rPr>
  </w:style>
  <w:style w:type="character" w:customStyle="1" w:styleId="4105pt">
    <w:name w:val="Заголовок №4 + 10;5 pt;Не напівжирний"/>
    <w:basedOn w:val="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1"/>
      <w:sz w:val="19"/>
      <w:szCs w:val="19"/>
    </w:rPr>
  </w:style>
  <w:style w:type="character" w:customStyle="1" w:styleId="a8">
    <w:name w:val="Основний текст + Напівжирний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3"/>
      <w:sz w:val="16"/>
      <w:szCs w:val="16"/>
    </w:rPr>
  </w:style>
  <w:style w:type="character" w:customStyle="1" w:styleId="2pt">
    <w:name w:val="Основний текст + Інтервал 2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39"/>
      <w:sz w:val="16"/>
      <w:szCs w:val="16"/>
    </w:rPr>
  </w:style>
  <w:style w:type="character" w:customStyle="1" w:styleId="31">
    <w:name w:val="Основни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3"/>
      <w:sz w:val="16"/>
      <w:szCs w:val="16"/>
    </w:rPr>
  </w:style>
  <w:style w:type="character" w:customStyle="1" w:styleId="39pt0pt">
    <w:name w:val="Основний текст (3) + 9 pt;Не курсив;Інтервал 0 pt"/>
    <w:basedOn w:val="31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2"/>
      <w:sz w:val="16"/>
      <w:szCs w:val="16"/>
    </w:rPr>
  </w:style>
  <w:style w:type="character" w:customStyle="1" w:styleId="39pt0pt0">
    <w:name w:val="Основний текст (3) + 9 pt;Напівжирний;Не курсив;Інтервал 0 pt"/>
    <w:basedOn w:val="31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spacing w:val="3"/>
      <w:sz w:val="16"/>
      <w:szCs w:val="16"/>
    </w:rPr>
  </w:style>
  <w:style w:type="character" w:customStyle="1" w:styleId="a9">
    <w:name w:val="Основний текст + Напівжирний"/>
    <w:basedOn w:val="a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3"/>
      <w:sz w:val="16"/>
      <w:szCs w:val="16"/>
    </w:rPr>
  </w:style>
  <w:style w:type="character" w:customStyle="1" w:styleId="0pt0">
    <w:name w:val="Основний текст + Напівжирний;Курсив;Інтервал 0 pt"/>
    <w:basedOn w:val="a4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spacing w:val="12"/>
      <w:sz w:val="16"/>
      <w:szCs w:val="16"/>
    </w:rPr>
  </w:style>
  <w:style w:type="character" w:customStyle="1" w:styleId="85pt0pt0">
    <w:name w:val="Основний текст + 8;5 pt;Курсив;Інтервал 0 pt"/>
    <w:basedOn w:val="a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13"/>
      <w:sz w:val="16"/>
      <w:szCs w:val="16"/>
    </w:rPr>
  </w:style>
  <w:style w:type="paragraph" w:customStyle="1" w:styleId="a5">
    <w:name w:val="Основний текст"/>
    <w:basedOn w:val="a"/>
    <w:link w:val="a4"/>
    <w:pPr>
      <w:shd w:val="clear" w:color="auto" w:fill="FFFFFF"/>
      <w:spacing w:line="250" w:lineRule="exact"/>
      <w:jc w:val="both"/>
    </w:pPr>
    <w:rPr>
      <w:rFonts w:ascii="Microsoft Sans Serif" w:eastAsia="Microsoft Sans Serif" w:hAnsi="Microsoft Sans Serif" w:cs="Microsoft Sans Serif"/>
      <w:spacing w:val="2"/>
      <w:sz w:val="16"/>
      <w:szCs w:val="16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line="283" w:lineRule="exact"/>
      <w:jc w:val="both"/>
    </w:pPr>
    <w:rPr>
      <w:rFonts w:ascii="Microsoft Sans Serif" w:eastAsia="Microsoft Sans Serif" w:hAnsi="Microsoft Sans Serif" w:cs="Microsoft Sans Serif"/>
      <w:spacing w:val="1"/>
      <w:sz w:val="19"/>
      <w:szCs w:val="19"/>
    </w:rPr>
  </w:style>
  <w:style w:type="paragraph" w:customStyle="1" w:styleId="420">
    <w:name w:val="Заголовок №4 (2)"/>
    <w:basedOn w:val="a"/>
    <w:link w:val="42"/>
    <w:pPr>
      <w:shd w:val="clear" w:color="auto" w:fill="FFFFFF"/>
      <w:spacing w:before="120" w:after="120" w:line="0" w:lineRule="atLeast"/>
      <w:outlineLvl w:val="3"/>
    </w:pPr>
    <w:rPr>
      <w:rFonts w:ascii="Segoe UI" w:eastAsia="Segoe UI" w:hAnsi="Segoe UI" w:cs="Segoe UI"/>
      <w:b/>
      <w:bCs/>
      <w:spacing w:val="-1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 w:line="0" w:lineRule="atLeast"/>
      <w:outlineLvl w:val="1"/>
    </w:pPr>
    <w:rPr>
      <w:rFonts w:ascii="Segoe UI" w:eastAsia="Segoe UI" w:hAnsi="Segoe UI" w:cs="Segoe UI"/>
      <w:i/>
      <w:iCs/>
      <w:spacing w:val="26"/>
      <w:sz w:val="46"/>
      <w:szCs w:val="4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691" w:lineRule="exact"/>
      <w:outlineLvl w:val="0"/>
    </w:pPr>
    <w:rPr>
      <w:rFonts w:ascii="Segoe UI" w:eastAsia="Segoe UI" w:hAnsi="Segoe UI" w:cs="Segoe UI"/>
      <w:b/>
      <w:bCs/>
      <w:spacing w:val="11"/>
      <w:sz w:val="51"/>
      <w:szCs w:val="51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0" w:lineRule="atLeast"/>
      <w:outlineLvl w:val="2"/>
    </w:pPr>
    <w:rPr>
      <w:rFonts w:ascii="Segoe UI" w:eastAsia="Segoe UI" w:hAnsi="Segoe UI" w:cs="Segoe UI"/>
      <w:i/>
      <w:iCs/>
      <w:spacing w:val="25"/>
      <w:sz w:val="29"/>
      <w:szCs w:val="29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120" w:after="120" w:line="0" w:lineRule="atLeast"/>
      <w:outlineLvl w:val="4"/>
    </w:pPr>
    <w:rPr>
      <w:rFonts w:ascii="Segoe UI" w:eastAsia="Segoe UI" w:hAnsi="Segoe UI" w:cs="Segoe UI"/>
      <w:b/>
      <w:bCs/>
      <w:spacing w:val="-1"/>
      <w:sz w:val="22"/>
      <w:szCs w:val="22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line="283" w:lineRule="exact"/>
      <w:jc w:val="both"/>
      <w:outlineLvl w:val="3"/>
    </w:pPr>
    <w:rPr>
      <w:rFonts w:ascii="Microsoft Sans Serif" w:eastAsia="Microsoft Sans Serif" w:hAnsi="Microsoft Sans Serif" w:cs="Microsoft Sans Serif"/>
      <w:b/>
      <w:bCs/>
      <w:spacing w:val="1"/>
      <w:sz w:val="19"/>
      <w:szCs w:val="19"/>
    </w:rPr>
  </w:style>
  <w:style w:type="paragraph" w:customStyle="1" w:styleId="32">
    <w:name w:val="Основний текст (3)"/>
    <w:basedOn w:val="a"/>
    <w:link w:val="31"/>
    <w:pPr>
      <w:shd w:val="clear" w:color="auto" w:fill="FFFFFF"/>
      <w:spacing w:line="254" w:lineRule="exact"/>
      <w:ind w:firstLine="340"/>
      <w:jc w:val="both"/>
    </w:pPr>
    <w:rPr>
      <w:rFonts w:ascii="Microsoft Sans Serif" w:eastAsia="Microsoft Sans Serif" w:hAnsi="Microsoft Sans Serif" w:cs="Microsoft Sans Serif"/>
      <w:i/>
      <w:iCs/>
      <w:spacing w:val="13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27CF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27CF8"/>
    <w:rPr>
      <w:color w:val="000000"/>
    </w:rPr>
  </w:style>
  <w:style w:type="paragraph" w:styleId="ac">
    <w:name w:val="footer"/>
    <w:basedOn w:val="a"/>
    <w:link w:val="ad"/>
    <w:uiPriority w:val="99"/>
    <w:unhideWhenUsed/>
    <w:rsid w:val="00A27CF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27CF8"/>
    <w:rPr>
      <w:color w:val="000000"/>
    </w:rPr>
  </w:style>
  <w:style w:type="paragraph" w:styleId="ae">
    <w:name w:val="List Paragraph"/>
    <w:basedOn w:val="a"/>
    <w:uiPriority w:val="34"/>
    <w:qFormat/>
    <w:rsid w:val="0042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6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8450</Words>
  <Characters>4818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  Таня</dc:creator>
  <cp:lastModifiedBy>HAJNAS</cp:lastModifiedBy>
  <cp:revision>7</cp:revision>
  <dcterms:created xsi:type="dcterms:W3CDTF">2013-03-14T21:35:00Z</dcterms:created>
  <dcterms:modified xsi:type="dcterms:W3CDTF">2013-03-17T17:58:00Z</dcterms:modified>
</cp:coreProperties>
</file>